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056405C9"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927C34">
        <w:rPr>
          <w:rFonts w:ascii="Calibri" w:eastAsia="Times New Roman" w:hAnsi="Calibri" w:cs="Calibri"/>
          <w:sz w:val="24"/>
          <w:szCs w:val="24"/>
        </w:rPr>
        <w:t xml:space="preserve">Crematorium </w:t>
      </w:r>
      <w:r w:rsidR="006913A6">
        <w:rPr>
          <w:rFonts w:ascii="Calibri" w:eastAsia="Times New Roman" w:hAnsi="Calibri" w:cs="Calibri"/>
          <w:sz w:val="24"/>
          <w:szCs w:val="24"/>
        </w:rPr>
        <w:t>Manager</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70D1EB34"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D75911">
        <w:rPr>
          <w:rFonts w:ascii="Calibri" w:eastAsia="Times New Roman" w:hAnsi="Calibri" w:cs="Calibri"/>
          <w:sz w:val="24"/>
          <w:szCs w:val="24"/>
        </w:rPr>
        <w:t>Faversham &amp; Mid Kent</w:t>
      </w:r>
      <w:r w:rsidR="003D372C">
        <w:rPr>
          <w:rFonts w:ascii="Calibri" w:eastAsia="Times New Roman" w:hAnsi="Calibri" w:cs="Calibri"/>
          <w:sz w:val="24"/>
          <w:szCs w:val="24"/>
        </w:rPr>
        <w:t xml:space="preserve"> Memorial Park &amp; Crematorium</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5C55D261"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D75911">
        <w:rPr>
          <w:rFonts w:ascii="Calibri" w:eastAsia="Times New Roman" w:hAnsi="Calibri" w:cs="Calibri"/>
          <w:sz w:val="24"/>
          <w:szCs w:val="24"/>
        </w:rPr>
        <w:t>37.5</w:t>
      </w:r>
      <w:r w:rsidR="00927C34">
        <w:rPr>
          <w:rFonts w:ascii="Calibri" w:eastAsia="Times New Roman" w:hAnsi="Calibri" w:cs="Calibri"/>
          <w:sz w:val="24"/>
          <w:szCs w:val="24"/>
        </w:rPr>
        <w:t>hrs, Monday to Friday</w:t>
      </w:r>
      <w:r w:rsidR="00D75911">
        <w:rPr>
          <w:rFonts w:ascii="Calibri" w:eastAsia="Times New Roman" w:hAnsi="Calibri" w:cs="Calibri"/>
          <w:sz w:val="24"/>
          <w:szCs w:val="24"/>
        </w:rPr>
        <w:t xml:space="preserve"> - Fulltime</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385231F3" w:rsid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174F73">
        <w:rPr>
          <w:rFonts w:ascii="Calibri" w:eastAsia="Times New Roman" w:hAnsi="Calibri" w:cs="Calibri"/>
          <w:sz w:val="24"/>
          <w:szCs w:val="24"/>
        </w:rPr>
        <w:t>Regional Manager</w:t>
      </w:r>
      <w:r w:rsidRPr="00EB59CB">
        <w:rPr>
          <w:rFonts w:ascii="Calibri" w:eastAsia="Times New Roman" w:hAnsi="Calibri" w:cs="Calibri"/>
          <w:sz w:val="24"/>
          <w:szCs w:val="24"/>
        </w:rPr>
        <w:t xml:space="preserve"> </w:t>
      </w:r>
    </w:p>
    <w:p w14:paraId="07F02CA7" w14:textId="77777777" w:rsidR="00927C34" w:rsidRDefault="00927C34" w:rsidP="00EB59CB">
      <w:pPr>
        <w:spacing w:after="0" w:line="240" w:lineRule="auto"/>
        <w:rPr>
          <w:rFonts w:ascii="Calibri" w:eastAsia="Times New Roman" w:hAnsi="Calibri" w:cs="Calibri"/>
          <w:sz w:val="24"/>
          <w:szCs w:val="24"/>
        </w:rPr>
      </w:pPr>
    </w:p>
    <w:p w14:paraId="6FDF0D37" w14:textId="61092CEC" w:rsidR="00927C34" w:rsidRPr="00EB59CB" w:rsidRDefault="00927C34" w:rsidP="00EB59CB">
      <w:pPr>
        <w:spacing w:after="0" w:line="240" w:lineRule="auto"/>
        <w:rPr>
          <w:rFonts w:ascii="Calibri" w:eastAsia="Times New Roman" w:hAnsi="Calibri" w:cs="Calibri"/>
          <w:sz w:val="24"/>
          <w:szCs w:val="24"/>
        </w:rPr>
      </w:pPr>
      <w:r w:rsidRPr="00927C34">
        <w:rPr>
          <w:rStyle w:val="Heading2Char"/>
        </w:rPr>
        <w:t>S</w:t>
      </w:r>
      <w:r>
        <w:rPr>
          <w:rStyle w:val="Heading2Char"/>
        </w:rPr>
        <w:t>ALARY</w:t>
      </w:r>
      <w:r w:rsidRPr="00927C34">
        <w:rPr>
          <w:rStyle w:val="Heading2Char"/>
        </w:rPr>
        <w:t>:</w:t>
      </w:r>
      <w:r w:rsidRPr="00927C34">
        <w:rPr>
          <w:rStyle w:val="Heading2Char"/>
        </w:rPr>
        <w:tab/>
      </w:r>
      <w:r>
        <w:rPr>
          <w:rFonts w:ascii="Calibri" w:eastAsia="Times New Roman" w:hAnsi="Calibri" w:cs="Calibri"/>
          <w:sz w:val="24"/>
          <w:szCs w:val="24"/>
        </w:rPr>
        <w:tab/>
      </w:r>
      <w:r>
        <w:rPr>
          <w:rFonts w:ascii="Calibri" w:eastAsia="Times New Roman" w:hAnsi="Calibri" w:cs="Calibri"/>
          <w:sz w:val="24"/>
          <w:szCs w:val="24"/>
        </w:rPr>
        <w:tab/>
        <w:t>£38,073</w:t>
      </w:r>
    </w:p>
    <w:p w14:paraId="40B36A86" w14:textId="54CD78DA" w:rsidR="00D75911" w:rsidRPr="00D75911" w:rsidRDefault="00D75911" w:rsidP="00D75911">
      <w:pPr>
        <w:rPr>
          <w:rFonts w:asciiTheme="majorHAnsi" w:eastAsiaTheme="majorEastAsia" w:hAnsiTheme="majorHAnsi" w:cstheme="majorBidi"/>
          <w:color w:val="2F5496" w:themeColor="accent1" w:themeShade="BF"/>
          <w:sz w:val="26"/>
          <w:szCs w:val="26"/>
        </w:rPr>
      </w:pPr>
    </w:p>
    <w:p w14:paraId="19996A53" w14:textId="2747BFCA" w:rsidR="006913A6" w:rsidRDefault="006913A6" w:rsidP="00EB59CB">
      <w:pPr>
        <w:pStyle w:val="Heading2"/>
      </w:pPr>
      <w:r>
        <w:t>Delegated Authority</w:t>
      </w:r>
    </w:p>
    <w:p w14:paraId="20E42686" w14:textId="3C25927F" w:rsidR="006913A6" w:rsidRPr="00271A75" w:rsidRDefault="006913A6" w:rsidP="006913A6">
      <w:pPr>
        <w:pStyle w:val="NoSpacing"/>
      </w:pPr>
      <w:r w:rsidRPr="00271A75">
        <w:t>As specified from time to time by the Operations Director</w:t>
      </w:r>
    </w:p>
    <w:p w14:paraId="0871E277" w14:textId="77777777" w:rsidR="006913A6" w:rsidRPr="006913A6" w:rsidRDefault="006913A6" w:rsidP="006913A6">
      <w:pPr>
        <w:pStyle w:val="NoSpacing"/>
        <w:rPr>
          <w:sz w:val="24"/>
          <w:szCs w:val="24"/>
        </w:rPr>
      </w:pPr>
    </w:p>
    <w:p w14:paraId="409EA21B" w14:textId="2D90A3AE" w:rsidR="00EB59CB" w:rsidRDefault="00EB59CB" w:rsidP="00EB59CB">
      <w:pPr>
        <w:pStyle w:val="Heading2"/>
      </w:pPr>
      <w:r>
        <w:t>Job Purpose</w:t>
      </w:r>
    </w:p>
    <w:p w14:paraId="03CEF397" w14:textId="5E3EE66E" w:rsidR="00E6415D" w:rsidRDefault="006913A6" w:rsidP="00174F73">
      <w:pPr>
        <w:spacing w:after="0" w:line="240" w:lineRule="auto"/>
        <w:rPr>
          <w:rFonts w:ascii="Calibri" w:eastAsia="Times New Roman" w:hAnsi="Calibri" w:cs="Calibri"/>
          <w:lang w:val="en-US"/>
        </w:rPr>
      </w:pPr>
      <w:r w:rsidRPr="00271A75">
        <w:rPr>
          <w:rFonts w:ascii="Calibri" w:eastAsia="Times New Roman" w:hAnsi="Calibri" w:cs="Calibri"/>
          <w:lang w:val="en-US"/>
        </w:rPr>
        <w:t xml:space="preserve">To be directly responsible to the Operations Director for all operational and management aspects of </w:t>
      </w:r>
      <w:r w:rsidR="00D75911">
        <w:rPr>
          <w:rFonts w:ascii="Calibri" w:eastAsia="Times New Roman" w:hAnsi="Calibri" w:cs="Calibri"/>
          <w:lang w:val="en-US"/>
        </w:rPr>
        <w:t xml:space="preserve">Faversham &amp; Mid Kent </w:t>
      </w:r>
      <w:r w:rsidRPr="00271A75">
        <w:rPr>
          <w:rFonts w:ascii="Calibri" w:eastAsia="Times New Roman" w:hAnsi="Calibri" w:cs="Calibri"/>
          <w:lang w:val="en-US"/>
        </w:rPr>
        <w:t xml:space="preserve"> Memorial Park &amp; Crematorium, and to ensure the provision of a smoothly-run, high quality bereavement service which conforms in all respects with current statutes, local authority regulations and ICCM guidelines</w:t>
      </w:r>
      <w:r w:rsidR="00174F73">
        <w:rPr>
          <w:rFonts w:ascii="Calibri" w:eastAsia="Times New Roman" w:hAnsi="Calibri" w:cs="Calibri"/>
          <w:lang w:val="en-US"/>
        </w:rPr>
        <w:t>.</w:t>
      </w:r>
    </w:p>
    <w:p w14:paraId="791AE210" w14:textId="77777777" w:rsidR="00174F73" w:rsidRDefault="00174F73" w:rsidP="00174F73">
      <w:pPr>
        <w:spacing w:after="0" w:line="240" w:lineRule="auto"/>
      </w:pPr>
    </w:p>
    <w:p w14:paraId="273333E0" w14:textId="671D92EA" w:rsidR="00EB59CB" w:rsidRDefault="006913A6" w:rsidP="00EB59CB">
      <w:pPr>
        <w:pStyle w:val="Heading2"/>
      </w:pPr>
      <w:r>
        <w:t>Supervisory Responsibility</w:t>
      </w:r>
    </w:p>
    <w:p w14:paraId="51EB53A6" w14:textId="466D4F8F" w:rsidR="006913A6" w:rsidRPr="00271A75" w:rsidRDefault="006913A6" w:rsidP="006913A6">
      <w:pPr>
        <w:spacing w:after="0" w:line="240" w:lineRule="auto"/>
        <w:rPr>
          <w:rFonts w:ascii="Calibri" w:eastAsia="Times New Roman" w:hAnsi="Calibri" w:cs="Calibri"/>
          <w:lang w:val="en-US"/>
        </w:rPr>
      </w:pPr>
      <w:r w:rsidRPr="00271A75">
        <w:rPr>
          <w:rFonts w:ascii="Calibri" w:eastAsia="Times New Roman" w:hAnsi="Calibri" w:cs="Calibri"/>
          <w:lang w:val="en-US"/>
        </w:rPr>
        <w:t xml:space="preserve">Administrator, </w:t>
      </w:r>
      <w:r w:rsidR="00974EA9" w:rsidRPr="00271A75">
        <w:rPr>
          <w:rFonts w:ascii="Calibri" w:eastAsia="Times New Roman" w:hAnsi="Calibri" w:cs="Calibri"/>
          <w:lang w:val="en-US"/>
        </w:rPr>
        <w:t>Chapel Attendant/</w:t>
      </w:r>
      <w:r w:rsidRPr="00271A75">
        <w:rPr>
          <w:rFonts w:ascii="Calibri" w:eastAsia="Times New Roman" w:hAnsi="Calibri" w:cs="Calibri"/>
          <w:lang w:val="en-US"/>
        </w:rPr>
        <w:t>Cremator Operator, Head of Gardens and Grounds Maintenance, Organist, Medical Referees.</w:t>
      </w:r>
    </w:p>
    <w:p w14:paraId="0D1C6CAB" w14:textId="16818FE6" w:rsidR="0087388D" w:rsidRDefault="0087388D" w:rsidP="0087388D">
      <w:pPr>
        <w:spacing w:after="0" w:line="240" w:lineRule="auto"/>
        <w:rPr>
          <w:rFonts w:ascii="Calibri" w:eastAsia="Times New Roman" w:hAnsi="Calibri" w:cs="Calibri"/>
          <w:sz w:val="24"/>
          <w:szCs w:val="24"/>
        </w:rPr>
      </w:pPr>
    </w:p>
    <w:p w14:paraId="037A31BE" w14:textId="5C618620" w:rsidR="0087388D" w:rsidRDefault="006913A6" w:rsidP="0087388D">
      <w:pPr>
        <w:pStyle w:val="Heading2"/>
        <w:rPr>
          <w:rFonts w:eastAsia="Times New Roman"/>
        </w:rPr>
      </w:pPr>
      <w:r>
        <w:rPr>
          <w:rFonts w:eastAsia="Times New Roman"/>
        </w:rPr>
        <w:t>Management Responsibilities</w:t>
      </w:r>
    </w:p>
    <w:p w14:paraId="3A420F52" w14:textId="65BC0A20" w:rsidR="006913A6" w:rsidRPr="00271A75" w:rsidRDefault="006913A6" w:rsidP="006913A6">
      <w:pPr>
        <w:spacing w:after="0" w:line="240" w:lineRule="auto"/>
        <w:rPr>
          <w:rFonts w:ascii="Calibri" w:eastAsia="Times New Roman" w:hAnsi="Calibri" w:cs="Calibri"/>
          <w:lang w:val="en-US"/>
        </w:rPr>
      </w:pPr>
      <w:r w:rsidRPr="00271A75">
        <w:rPr>
          <w:rFonts w:ascii="Calibri" w:eastAsia="Times New Roman" w:hAnsi="Calibri" w:cs="Calibri"/>
          <w:lang w:val="en-US"/>
        </w:rPr>
        <w:t>To be the Crematorium 'proper officer' for its cremation function and in that capacity to secure the effective implementation of all the statutory duties of the crematorium and all other relevant cremation legislation to ensure the management and control of the crematorium including:</w:t>
      </w:r>
    </w:p>
    <w:p w14:paraId="13529E20" w14:textId="77777777" w:rsidR="006913A6" w:rsidRPr="00271A75" w:rsidRDefault="006913A6" w:rsidP="00174F73">
      <w:pPr>
        <w:pStyle w:val="NoSpacing"/>
        <w:rPr>
          <w:lang w:val="en-US"/>
        </w:rPr>
      </w:pPr>
    </w:p>
    <w:p w14:paraId="15820B5A" w14:textId="72F6F3AD" w:rsidR="006913A6" w:rsidRPr="00AC0806" w:rsidRDefault="006913A6" w:rsidP="00174DE8">
      <w:pPr>
        <w:pStyle w:val="NoSpacing"/>
        <w:numPr>
          <w:ilvl w:val="0"/>
          <w:numId w:val="30"/>
        </w:numPr>
        <w:ind w:left="284" w:hanging="284"/>
        <w:rPr>
          <w:lang w:val="en-US"/>
        </w:rPr>
      </w:pPr>
      <w:r w:rsidRPr="00AC0806">
        <w:rPr>
          <w:lang w:val="en-US"/>
        </w:rPr>
        <w:t>Under Section 17 of the Cremation Regulations 1930 to be the 'proper officer' for</w:t>
      </w:r>
      <w:r w:rsidR="00271A75" w:rsidRPr="00AC0806">
        <w:rPr>
          <w:lang w:val="en-US"/>
        </w:rPr>
        <w:t xml:space="preserve"> </w:t>
      </w:r>
      <w:r w:rsidRPr="00AC0806">
        <w:rPr>
          <w:lang w:val="en-US"/>
        </w:rPr>
        <w:t>the Registration of Cremations at the Crematorium.</w:t>
      </w:r>
    </w:p>
    <w:p w14:paraId="74D03009" w14:textId="70B6455C" w:rsidR="006913A6" w:rsidRPr="00AC0806" w:rsidRDefault="006913A6" w:rsidP="00C57166">
      <w:pPr>
        <w:pStyle w:val="NoSpacing"/>
        <w:numPr>
          <w:ilvl w:val="0"/>
          <w:numId w:val="30"/>
        </w:numPr>
        <w:ind w:left="284" w:hanging="284"/>
        <w:rPr>
          <w:lang w:val="en-US"/>
        </w:rPr>
      </w:pPr>
      <w:r w:rsidRPr="00AC0806">
        <w:rPr>
          <w:lang w:val="en-US"/>
        </w:rPr>
        <w:t>To be the 'proper officer' for discharge of the functions required under the</w:t>
      </w:r>
      <w:r w:rsidR="00271A75" w:rsidRPr="00AC0806">
        <w:rPr>
          <w:lang w:val="en-US"/>
        </w:rPr>
        <w:t xml:space="preserve"> </w:t>
      </w:r>
      <w:r w:rsidRPr="00AC0806">
        <w:rPr>
          <w:lang w:val="en-US"/>
        </w:rPr>
        <w:t>Environmental Protection Act 1990 and subsequent legislation, reporting any</w:t>
      </w:r>
      <w:r w:rsidR="00271A75" w:rsidRPr="00AC0806">
        <w:rPr>
          <w:lang w:val="en-US"/>
        </w:rPr>
        <w:t xml:space="preserve"> </w:t>
      </w:r>
      <w:r w:rsidRPr="00AC0806">
        <w:rPr>
          <w:lang w:val="en-US"/>
        </w:rPr>
        <w:t>changes necessary to policy, procedure and facilities in order to meet any new or</w:t>
      </w:r>
      <w:r w:rsidR="00271A75" w:rsidRPr="00AC0806">
        <w:rPr>
          <w:lang w:val="en-US"/>
        </w:rPr>
        <w:t xml:space="preserve"> </w:t>
      </w:r>
      <w:r w:rsidRPr="00AC0806">
        <w:rPr>
          <w:lang w:val="en-US"/>
        </w:rPr>
        <w:t>revised statute obligations</w:t>
      </w:r>
    </w:p>
    <w:p w14:paraId="4B069D90" w14:textId="5C70F050" w:rsidR="006913A6" w:rsidRPr="00AC0806" w:rsidRDefault="006913A6" w:rsidP="00C417C1">
      <w:pPr>
        <w:pStyle w:val="NoSpacing"/>
        <w:numPr>
          <w:ilvl w:val="0"/>
          <w:numId w:val="30"/>
        </w:numPr>
        <w:ind w:left="284" w:hanging="284"/>
        <w:rPr>
          <w:lang w:val="en-US"/>
        </w:rPr>
      </w:pPr>
      <w:r w:rsidRPr="00AC0806">
        <w:rPr>
          <w:lang w:val="en-US"/>
        </w:rPr>
        <w:t>To install, monitor and oversee all systems within the service covering Health and</w:t>
      </w:r>
      <w:r w:rsidR="00271A75" w:rsidRPr="00AC0806">
        <w:rPr>
          <w:lang w:val="en-US"/>
        </w:rPr>
        <w:t xml:space="preserve"> </w:t>
      </w:r>
      <w:r w:rsidRPr="00AC0806">
        <w:rPr>
          <w:lang w:val="en-US"/>
        </w:rPr>
        <w:t>Safety, staff recruitment, appraisals, performance and training in consultation.</w:t>
      </w:r>
    </w:p>
    <w:p w14:paraId="01E5CF1E" w14:textId="60A6C7C0" w:rsidR="006913A6" w:rsidRPr="00AC0806" w:rsidRDefault="006913A6" w:rsidP="00C64A5C">
      <w:pPr>
        <w:pStyle w:val="NoSpacing"/>
        <w:numPr>
          <w:ilvl w:val="0"/>
          <w:numId w:val="30"/>
        </w:numPr>
        <w:ind w:left="284" w:hanging="284"/>
        <w:rPr>
          <w:lang w:val="en-US"/>
        </w:rPr>
      </w:pPr>
      <w:r w:rsidRPr="00AC0806">
        <w:rPr>
          <w:lang w:val="en-US"/>
        </w:rPr>
        <w:t>To ensure, the maintenance of high standards in the upkeep of all areas of the facility especially the chapel, remembrance rooms and gardens of remembrance.</w:t>
      </w:r>
    </w:p>
    <w:p w14:paraId="15B2A96F" w14:textId="379AA1F4" w:rsidR="006913A6" w:rsidRPr="00AC0806" w:rsidRDefault="006913A6" w:rsidP="00F0453B">
      <w:pPr>
        <w:pStyle w:val="NoSpacing"/>
        <w:numPr>
          <w:ilvl w:val="0"/>
          <w:numId w:val="30"/>
        </w:numPr>
        <w:ind w:left="284" w:hanging="284"/>
        <w:rPr>
          <w:lang w:val="en-US"/>
        </w:rPr>
      </w:pPr>
      <w:r w:rsidRPr="00AC0806">
        <w:rPr>
          <w:lang w:val="en-US"/>
        </w:rPr>
        <w:t>To ensure, that all plant and equipment is maintained to a high standard and in accordance with all relevant Health and Safety legislation.</w:t>
      </w:r>
    </w:p>
    <w:p w14:paraId="556648B0" w14:textId="270D029A" w:rsidR="006913A6" w:rsidRPr="003D372C" w:rsidRDefault="006913A6" w:rsidP="00C22856">
      <w:pPr>
        <w:pStyle w:val="NoSpacing"/>
        <w:numPr>
          <w:ilvl w:val="0"/>
          <w:numId w:val="30"/>
        </w:numPr>
        <w:ind w:left="284" w:hanging="284"/>
        <w:rPr>
          <w:lang w:val="en-US"/>
        </w:rPr>
      </w:pPr>
      <w:r w:rsidRPr="003D372C">
        <w:rPr>
          <w:lang w:val="en-US"/>
        </w:rPr>
        <w:t>To ensure strict adherence to the 'Requirements relating to cremation’ as laid down by the Institute of Cemetery &amp; Crematorium Management in their ‘Guiding Principles’ of the Charter for the Bereaved.</w:t>
      </w:r>
    </w:p>
    <w:p w14:paraId="15AFBCF1" w14:textId="24D07CB4" w:rsidR="006913A6" w:rsidRPr="00AC0806" w:rsidRDefault="006913A6" w:rsidP="001763A7">
      <w:pPr>
        <w:pStyle w:val="NoSpacing"/>
        <w:numPr>
          <w:ilvl w:val="0"/>
          <w:numId w:val="30"/>
        </w:numPr>
        <w:ind w:left="284" w:hanging="284"/>
        <w:rPr>
          <w:lang w:val="en-US"/>
        </w:rPr>
      </w:pPr>
      <w:r w:rsidRPr="00AC0806">
        <w:rPr>
          <w:lang w:val="en-US"/>
        </w:rPr>
        <w:lastRenderedPageBreak/>
        <w:t>To oversee the correct identity, records and safe-keeping of all cremated remains ensuring that final disposal is in line with instructions of the ‘applicant’ for cremation.</w:t>
      </w:r>
    </w:p>
    <w:p w14:paraId="4551134C" w14:textId="02280DA8" w:rsidR="006913A6" w:rsidRPr="00AC0806" w:rsidRDefault="006913A6" w:rsidP="00E968C7">
      <w:pPr>
        <w:pStyle w:val="NoSpacing"/>
        <w:numPr>
          <w:ilvl w:val="0"/>
          <w:numId w:val="30"/>
        </w:numPr>
        <w:ind w:left="284" w:hanging="284"/>
        <w:rPr>
          <w:lang w:val="en-US"/>
        </w:rPr>
      </w:pPr>
      <w:r w:rsidRPr="00AC0806">
        <w:rPr>
          <w:lang w:val="en-US"/>
        </w:rPr>
        <w:t xml:space="preserve">To oversee the keeping of cremation records, as required by statute law, and records with respect to </w:t>
      </w:r>
      <w:proofErr w:type="spellStart"/>
      <w:r w:rsidRPr="00AC0806">
        <w:rPr>
          <w:lang w:val="en-US"/>
        </w:rPr>
        <w:t>memorialisation</w:t>
      </w:r>
      <w:proofErr w:type="spellEnd"/>
      <w:r w:rsidRPr="00AC0806">
        <w:rPr>
          <w:lang w:val="en-US"/>
        </w:rPr>
        <w:t xml:space="preserve"> using computer software.</w:t>
      </w:r>
    </w:p>
    <w:p w14:paraId="033883F8" w14:textId="638F5A30" w:rsidR="006913A6" w:rsidRPr="00AC0806" w:rsidRDefault="006913A6" w:rsidP="00B524E9">
      <w:pPr>
        <w:pStyle w:val="NoSpacing"/>
        <w:numPr>
          <w:ilvl w:val="0"/>
          <w:numId w:val="30"/>
        </w:numPr>
        <w:ind w:left="284" w:hanging="284"/>
        <w:rPr>
          <w:lang w:val="en-US"/>
        </w:rPr>
      </w:pPr>
      <w:r w:rsidRPr="00AC0806">
        <w:rPr>
          <w:lang w:val="en-US"/>
        </w:rPr>
        <w:t xml:space="preserve">To assist in the preparing and monitoring of the annual budget </w:t>
      </w:r>
      <w:r w:rsidR="00810A42" w:rsidRPr="00AC0806">
        <w:rPr>
          <w:lang w:val="en-US"/>
        </w:rPr>
        <w:t xml:space="preserve">for </w:t>
      </w:r>
      <w:r w:rsidR="00D75911">
        <w:rPr>
          <w:lang w:val="en-US"/>
        </w:rPr>
        <w:t xml:space="preserve">Faversham &amp; Mid Kent </w:t>
      </w:r>
      <w:r w:rsidR="00271A75" w:rsidRPr="00AC0806">
        <w:rPr>
          <w:lang w:val="en-US"/>
        </w:rPr>
        <w:t>Memorial Park &amp; Crematorium</w:t>
      </w:r>
      <w:r w:rsidRPr="00AC0806">
        <w:rPr>
          <w:lang w:val="en-US"/>
        </w:rPr>
        <w:t>, and to be primarily responsible for the achievement of its cost and revenue targets.</w:t>
      </w:r>
    </w:p>
    <w:p w14:paraId="36FA3CB8" w14:textId="49FA70E8" w:rsidR="006913A6" w:rsidRPr="00AC0806" w:rsidRDefault="006913A6" w:rsidP="00403121">
      <w:pPr>
        <w:pStyle w:val="NoSpacing"/>
        <w:numPr>
          <w:ilvl w:val="0"/>
          <w:numId w:val="30"/>
        </w:numPr>
        <w:ind w:left="284" w:hanging="284"/>
        <w:rPr>
          <w:lang w:val="en-US"/>
        </w:rPr>
      </w:pPr>
      <w:r w:rsidRPr="00AC0806">
        <w:rPr>
          <w:lang w:val="en-US"/>
        </w:rPr>
        <w:t>To be responsible for receipting and recording daily income and ensuring its safe</w:t>
      </w:r>
      <w:r w:rsidR="00271A75" w:rsidRPr="00AC0806">
        <w:rPr>
          <w:lang w:val="en-US"/>
        </w:rPr>
        <w:t xml:space="preserve"> </w:t>
      </w:r>
      <w:r w:rsidRPr="00AC0806">
        <w:rPr>
          <w:lang w:val="en-US"/>
        </w:rPr>
        <w:t>custody and arrangements for banking</w:t>
      </w:r>
    </w:p>
    <w:p w14:paraId="689AA8EF" w14:textId="4659D4F6" w:rsidR="006913A6" w:rsidRPr="00AC0806" w:rsidRDefault="006913A6" w:rsidP="00DD555F">
      <w:pPr>
        <w:pStyle w:val="NoSpacing"/>
        <w:numPr>
          <w:ilvl w:val="0"/>
          <w:numId w:val="30"/>
        </w:numPr>
        <w:ind w:left="284" w:hanging="284"/>
        <w:rPr>
          <w:lang w:val="en-US"/>
        </w:rPr>
      </w:pPr>
      <w:r w:rsidRPr="00AC0806">
        <w:rPr>
          <w:lang w:val="en-US"/>
        </w:rPr>
        <w:t>To order supplies as required in line with any standing orders, ensuring value for</w:t>
      </w:r>
      <w:r w:rsidR="00271A75" w:rsidRPr="00AC0806">
        <w:rPr>
          <w:lang w:val="en-US"/>
        </w:rPr>
        <w:t xml:space="preserve"> </w:t>
      </w:r>
      <w:r w:rsidRPr="00AC0806">
        <w:rPr>
          <w:lang w:val="en-US"/>
        </w:rPr>
        <w:t>money, and certifying accounts for payment.</w:t>
      </w:r>
    </w:p>
    <w:p w14:paraId="5EBF1BD2" w14:textId="6A1590DE" w:rsidR="006913A6" w:rsidRPr="00AC0806" w:rsidRDefault="006913A6" w:rsidP="00EB586C">
      <w:pPr>
        <w:pStyle w:val="NoSpacing"/>
        <w:numPr>
          <w:ilvl w:val="0"/>
          <w:numId w:val="30"/>
        </w:numPr>
        <w:ind w:left="284" w:hanging="284"/>
        <w:rPr>
          <w:lang w:val="en-US"/>
        </w:rPr>
      </w:pPr>
      <w:r w:rsidRPr="00AC0806">
        <w:rPr>
          <w:lang w:val="en-US"/>
        </w:rPr>
        <w:t>To assist personal callers to the crematorium office concerning arrangements for funeral services, advice on memorials and records.</w:t>
      </w:r>
    </w:p>
    <w:p w14:paraId="1B5F580B" w14:textId="564448EF" w:rsidR="00174F73" w:rsidRPr="00AC0806" w:rsidRDefault="006913A6" w:rsidP="00EA4DAF">
      <w:pPr>
        <w:pStyle w:val="NoSpacing"/>
        <w:numPr>
          <w:ilvl w:val="0"/>
          <w:numId w:val="30"/>
        </w:numPr>
        <w:ind w:left="284" w:hanging="284"/>
        <w:rPr>
          <w:lang w:val="en-US"/>
        </w:rPr>
      </w:pPr>
      <w:r w:rsidRPr="00AC0806">
        <w:rPr>
          <w:lang w:val="en-US"/>
        </w:rPr>
        <w:t>To verify 'time-sheets' of hours worked by all crematorium staff.</w:t>
      </w:r>
    </w:p>
    <w:p w14:paraId="74E91F9A" w14:textId="1AC901F0" w:rsidR="00174F73" w:rsidRPr="00AC0806" w:rsidRDefault="006913A6" w:rsidP="000C4F1F">
      <w:pPr>
        <w:pStyle w:val="NoSpacing"/>
        <w:numPr>
          <w:ilvl w:val="0"/>
          <w:numId w:val="30"/>
        </w:numPr>
        <w:ind w:left="284" w:hanging="284"/>
        <w:rPr>
          <w:lang w:val="en-US"/>
        </w:rPr>
      </w:pPr>
      <w:r w:rsidRPr="00AC0806">
        <w:rPr>
          <w:lang w:val="en-US"/>
        </w:rPr>
        <w:t>To manage the interchangeability of all roles on the site in order to achieve maximum efficiency within the Memoria standards.</w:t>
      </w:r>
    </w:p>
    <w:p w14:paraId="348D173E" w14:textId="3E9D4D0B" w:rsidR="00174F73" w:rsidRPr="00D75911" w:rsidRDefault="00174F73" w:rsidP="00836E08">
      <w:pPr>
        <w:pStyle w:val="NoSpacing"/>
        <w:numPr>
          <w:ilvl w:val="0"/>
          <w:numId w:val="30"/>
        </w:numPr>
        <w:ind w:left="284" w:hanging="284"/>
        <w:rPr>
          <w:color w:val="000000"/>
        </w:rPr>
      </w:pPr>
      <w:r w:rsidRPr="00D75911">
        <w:rPr>
          <w:color w:val="000000"/>
        </w:rPr>
        <w:t xml:space="preserve">Lead meaningful community engagement activities throughout the year. </w:t>
      </w:r>
    </w:p>
    <w:p w14:paraId="5A37F0E8" w14:textId="20411181" w:rsidR="00174F73" w:rsidRPr="00D75911" w:rsidRDefault="00174F73" w:rsidP="00CB2C32">
      <w:pPr>
        <w:pStyle w:val="NoSpacing"/>
        <w:numPr>
          <w:ilvl w:val="0"/>
          <w:numId w:val="30"/>
        </w:numPr>
        <w:ind w:left="284" w:hanging="284"/>
      </w:pPr>
      <w:r w:rsidRPr="00D75911">
        <w:t xml:space="preserve">Use local social media to enhance visibility and community connection. </w:t>
      </w:r>
    </w:p>
    <w:p w14:paraId="725F7D56" w14:textId="0932A1A4" w:rsidR="00174F73" w:rsidRPr="00D75911" w:rsidRDefault="00174F73" w:rsidP="002038A8">
      <w:pPr>
        <w:pStyle w:val="NoSpacing"/>
        <w:numPr>
          <w:ilvl w:val="0"/>
          <w:numId w:val="30"/>
        </w:numPr>
        <w:ind w:left="284" w:hanging="284"/>
      </w:pPr>
      <w:r w:rsidRPr="00D75911">
        <w:t xml:space="preserve">Stay on top of competitor activity, including pricing, services, and marketing. </w:t>
      </w:r>
    </w:p>
    <w:p w14:paraId="6E92F19E" w14:textId="596F6A9D" w:rsidR="00174F73" w:rsidRPr="00D75911" w:rsidRDefault="00174F73" w:rsidP="009332D2">
      <w:pPr>
        <w:pStyle w:val="NoSpacing"/>
        <w:numPr>
          <w:ilvl w:val="0"/>
          <w:numId w:val="30"/>
        </w:numPr>
        <w:ind w:left="284" w:hanging="284"/>
        <w:rPr>
          <w:color w:val="000000"/>
        </w:rPr>
      </w:pPr>
      <w:r w:rsidRPr="00D75911">
        <w:t>Drive memorial and burial initiatives with community events and FD/Celebrant engagement.</w:t>
      </w:r>
    </w:p>
    <w:p w14:paraId="26A4D037" w14:textId="378F602E" w:rsidR="00174F73" w:rsidRPr="00D75911" w:rsidRDefault="00174F73" w:rsidP="00D653B9">
      <w:pPr>
        <w:pStyle w:val="NoSpacing"/>
        <w:numPr>
          <w:ilvl w:val="0"/>
          <w:numId w:val="30"/>
        </w:numPr>
        <w:ind w:left="284" w:hanging="284"/>
        <w:rPr>
          <w:color w:val="000000"/>
        </w:rPr>
      </w:pPr>
      <w:r w:rsidRPr="00D75911">
        <w:rPr>
          <w:color w:val="000000"/>
        </w:rPr>
        <w:t xml:space="preserve">Take an equal part in weekend rota for services and during busy cremation times. </w:t>
      </w:r>
    </w:p>
    <w:p w14:paraId="452ED7E1" w14:textId="36C9A37B" w:rsidR="00174F73" w:rsidRPr="00D75911" w:rsidRDefault="00174F73" w:rsidP="0090323F">
      <w:pPr>
        <w:pStyle w:val="NoSpacing"/>
        <w:numPr>
          <w:ilvl w:val="0"/>
          <w:numId w:val="30"/>
        </w:numPr>
        <w:ind w:left="284" w:hanging="284"/>
        <w:rPr>
          <w:color w:val="000000"/>
        </w:rPr>
      </w:pPr>
      <w:r w:rsidRPr="00D75911">
        <w:rPr>
          <w:color w:val="000000"/>
        </w:rPr>
        <w:t xml:space="preserve">Engage and visit FDs Monthly </w:t>
      </w:r>
    </w:p>
    <w:p w14:paraId="311CAC47" w14:textId="6C4A1DE8" w:rsidR="00174F73" w:rsidRPr="00D75911" w:rsidRDefault="00174F73" w:rsidP="00AC0806">
      <w:pPr>
        <w:pStyle w:val="NoSpacing"/>
        <w:numPr>
          <w:ilvl w:val="0"/>
          <w:numId w:val="30"/>
        </w:numPr>
        <w:ind w:left="284" w:hanging="284"/>
        <w:rPr>
          <w:color w:val="000000"/>
        </w:rPr>
      </w:pPr>
      <w:r w:rsidRPr="00D75911">
        <w:rPr>
          <w:color w:val="000000"/>
        </w:rPr>
        <w:t>Own a fully UK driving license with use of a car, to be covered for business insurance</w:t>
      </w:r>
    </w:p>
    <w:p w14:paraId="14DD3B18" w14:textId="77777777" w:rsidR="00174F73" w:rsidRPr="00271A75" w:rsidRDefault="00174F73" w:rsidP="00174F73">
      <w:pPr>
        <w:pStyle w:val="NoSpacing"/>
        <w:rPr>
          <w:lang w:val="en-US"/>
        </w:rPr>
      </w:pPr>
    </w:p>
    <w:p w14:paraId="647010D1" w14:textId="64541E0C" w:rsidR="006913A6" w:rsidRPr="006913A6" w:rsidRDefault="006913A6" w:rsidP="006913A6">
      <w:pPr>
        <w:pStyle w:val="Heading2"/>
      </w:pPr>
      <w:r>
        <w:t>Person Specification Criteria</w:t>
      </w:r>
    </w:p>
    <w:p w14:paraId="60232BE9" w14:textId="77777777" w:rsidR="006913A6" w:rsidRPr="006913A6" w:rsidRDefault="006913A6" w:rsidP="006913A6">
      <w:pPr>
        <w:pStyle w:val="Heading3"/>
        <w:rPr>
          <w:rFonts w:eastAsia="Times New Roman"/>
          <w:lang w:val="en-US"/>
        </w:rPr>
      </w:pPr>
      <w:r w:rsidRPr="006913A6">
        <w:rPr>
          <w:rFonts w:eastAsia="Times New Roman"/>
          <w:lang w:val="en-US"/>
        </w:rPr>
        <w:t>Skills/Abilities/Knowledge</w:t>
      </w:r>
    </w:p>
    <w:p w14:paraId="40586309"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Good knowledge of legislation concerned with the statutory duties of a cremation authority regulations and the Environmental Protection Act 1990.</w:t>
      </w:r>
    </w:p>
    <w:p w14:paraId="19DC29F6" w14:textId="4E66181F"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communicate effectively in a sensitive, compassionate and confidential</w:t>
      </w:r>
      <w:r w:rsidR="00271A75">
        <w:rPr>
          <w:rFonts w:ascii="Calibri" w:eastAsia="Times New Roman" w:hAnsi="Calibri" w:cs="Calibri"/>
          <w:lang w:val="en-US"/>
        </w:rPr>
        <w:t xml:space="preserve"> </w:t>
      </w:r>
      <w:r w:rsidRPr="00271A75">
        <w:rPr>
          <w:rFonts w:ascii="Calibri" w:eastAsia="Times New Roman" w:hAnsi="Calibri" w:cs="Calibri"/>
          <w:lang w:val="en-US"/>
        </w:rPr>
        <w:t>manner with customers in person or on the telephone and display a customer-focused approach to service delivery.</w:t>
      </w:r>
    </w:p>
    <w:p w14:paraId="2E42861B"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 xml:space="preserve">Ability to communicate effectively with staff, to </w:t>
      </w:r>
      <w:proofErr w:type="spellStart"/>
      <w:r w:rsidRPr="00271A75">
        <w:rPr>
          <w:rFonts w:ascii="Calibri" w:eastAsia="Times New Roman" w:hAnsi="Calibri" w:cs="Calibri"/>
          <w:lang w:val="en-US"/>
        </w:rPr>
        <w:t>organise</w:t>
      </w:r>
      <w:proofErr w:type="spellEnd"/>
      <w:r w:rsidRPr="00271A75">
        <w:rPr>
          <w:rFonts w:ascii="Calibri" w:eastAsia="Times New Roman" w:hAnsi="Calibri" w:cs="Calibri"/>
          <w:lang w:val="en-US"/>
        </w:rPr>
        <w:t xml:space="preserve"> and </w:t>
      </w:r>
      <w:proofErr w:type="spellStart"/>
      <w:r w:rsidRPr="00271A75">
        <w:rPr>
          <w:rFonts w:ascii="Calibri" w:eastAsia="Times New Roman" w:hAnsi="Calibri" w:cs="Calibri"/>
          <w:lang w:val="en-US"/>
        </w:rPr>
        <w:t>prioritise</w:t>
      </w:r>
      <w:proofErr w:type="spellEnd"/>
      <w:r w:rsidRPr="00271A75">
        <w:rPr>
          <w:rFonts w:ascii="Calibri" w:eastAsia="Times New Roman" w:hAnsi="Calibri" w:cs="Calibri"/>
          <w:lang w:val="en-US"/>
        </w:rPr>
        <w:t xml:space="preserve"> workloads and to lead, motivate, develop and train staff.</w:t>
      </w:r>
    </w:p>
    <w:p w14:paraId="491F7514"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introduce innovations and changes in response to legislative developments and competition.</w:t>
      </w:r>
    </w:p>
    <w:p w14:paraId="56DB4DBE" w14:textId="77777777" w:rsidR="006913A6"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demonstrate an understanding of why equal opportunities is important in employment and provision of services.</w:t>
      </w:r>
    </w:p>
    <w:p w14:paraId="40A69A67" w14:textId="4DC4E51A" w:rsidR="00613F4E" w:rsidRPr="00D75911" w:rsidRDefault="00613F4E" w:rsidP="00AC0806">
      <w:pPr>
        <w:numPr>
          <w:ilvl w:val="0"/>
          <w:numId w:val="31"/>
        </w:numPr>
        <w:spacing w:after="0" w:line="240" w:lineRule="auto"/>
        <w:ind w:left="284" w:hanging="284"/>
        <w:contextualSpacing/>
        <w:rPr>
          <w:rFonts w:ascii="Calibri" w:eastAsia="Times New Roman" w:hAnsi="Calibri" w:cs="Calibri"/>
          <w:lang w:val="en-US"/>
        </w:rPr>
      </w:pPr>
      <w:r w:rsidRPr="00D75911">
        <w:rPr>
          <w:rFonts w:ascii="Calibri" w:eastAsia="Times New Roman" w:hAnsi="Calibri" w:cs="Calibri"/>
          <w:lang w:val="en-US"/>
        </w:rPr>
        <w:t>Ability to identify potential market opportunities using data to increase growth opportunities</w:t>
      </w:r>
    </w:p>
    <w:p w14:paraId="364244D2" w14:textId="418DB47E"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demonstrate an understanding of why customer care is important in</w:t>
      </w:r>
      <w:r w:rsidR="00271A75">
        <w:rPr>
          <w:rFonts w:ascii="Calibri" w:eastAsia="Times New Roman" w:hAnsi="Calibri" w:cs="Calibri"/>
          <w:lang w:val="en-US"/>
        </w:rPr>
        <w:t xml:space="preserve"> </w:t>
      </w:r>
      <w:r w:rsidRPr="00271A75">
        <w:rPr>
          <w:rFonts w:ascii="Calibri" w:eastAsia="Times New Roman" w:hAnsi="Calibri" w:cs="Calibri"/>
          <w:lang w:val="en-US"/>
        </w:rPr>
        <w:t>employment and the provision of services.</w:t>
      </w:r>
    </w:p>
    <w:p w14:paraId="2756FB1E"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work as a member of a team.</w:t>
      </w:r>
    </w:p>
    <w:p w14:paraId="4EEC64AC"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follow established statutory and office procedures.</w:t>
      </w:r>
    </w:p>
    <w:p w14:paraId="5DDEEBDB" w14:textId="6DD31ADB"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communicate effectively in writing and to make and maintain accurate</w:t>
      </w:r>
      <w:r w:rsidR="00271A75">
        <w:rPr>
          <w:rFonts w:ascii="Calibri" w:eastAsia="Times New Roman" w:hAnsi="Calibri" w:cs="Calibri"/>
          <w:lang w:val="en-US"/>
        </w:rPr>
        <w:t xml:space="preserve"> </w:t>
      </w:r>
      <w:r w:rsidRPr="00271A75">
        <w:rPr>
          <w:rFonts w:ascii="Calibri" w:eastAsia="Times New Roman" w:hAnsi="Calibri" w:cs="Calibri"/>
          <w:lang w:val="en-US"/>
        </w:rPr>
        <w:t>records in legible script and with the use of IT systems.</w:t>
      </w:r>
    </w:p>
    <w:p w14:paraId="4C0B1470"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Numeracy skills sufficient to monitor budgets and deal with cash handling, recording and banking.</w:t>
      </w:r>
    </w:p>
    <w:p w14:paraId="601BEB65"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Ability to understand the uses of information technology, use and input data onto IT systems.</w:t>
      </w:r>
    </w:p>
    <w:p w14:paraId="2A22724F" w14:textId="1658960C"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lastRenderedPageBreak/>
        <w:t>A knowledge of Health and Safety Legislation as it relates to a crematorium and ensuring appropriate compliance.</w:t>
      </w:r>
    </w:p>
    <w:p w14:paraId="06881AC4" w14:textId="77777777" w:rsidR="006913A6" w:rsidRPr="00271A75" w:rsidRDefault="006913A6" w:rsidP="00AC0806">
      <w:pPr>
        <w:numPr>
          <w:ilvl w:val="0"/>
          <w:numId w:val="31"/>
        </w:numPr>
        <w:spacing w:after="0" w:line="240" w:lineRule="auto"/>
        <w:ind w:left="284" w:hanging="284"/>
        <w:contextualSpacing/>
        <w:rPr>
          <w:rFonts w:ascii="Calibri" w:eastAsia="Times New Roman" w:hAnsi="Calibri" w:cs="Calibri"/>
          <w:lang w:val="en-US"/>
        </w:rPr>
      </w:pPr>
      <w:r w:rsidRPr="00271A75">
        <w:rPr>
          <w:rFonts w:ascii="Calibri" w:eastAsia="Times New Roman" w:hAnsi="Calibri" w:cs="Calibri"/>
          <w:lang w:val="en-US"/>
        </w:rPr>
        <w:t>Job holders must be of a height and strength to permit them to shoulder a coffin as part of a 4 person team during services.</w:t>
      </w:r>
    </w:p>
    <w:p w14:paraId="66820DA9" w14:textId="77777777" w:rsidR="007C7E09" w:rsidRPr="007C7E09" w:rsidRDefault="007C7E09" w:rsidP="007C7E09">
      <w:pPr>
        <w:spacing w:after="0" w:line="240" w:lineRule="auto"/>
        <w:ind w:left="720"/>
        <w:rPr>
          <w:rFonts w:ascii="Calibri" w:eastAsia="Times New Roman" w:hAnsi="Calibri" w:cs="Calibri"/>
          <w:sz w:val="24"/>
          <w:szCs w:val="24"/>
        </w:rPr>
      </w:pPr>
    </w:p>
    <w:p w14:paraId="035D012D" w14:textId="278B0A41" w:rsidR="00EB59CB" w:rsidRDefault="00EB59CB" w:rsidP="00EB59CB">
      <w:pPr>
        <w:pStyle w:val="Heading2"/>
      </w:pPr>
      <w:r>
        <w:t>Key Competencies</w:t>
      </w:r>
    </w:p>
    <w:p w14:paraId="1B2266E0" w14:textId="38D8C73B" w:rsidR="00EB59CB" w:rsidRDefault="00EB59CB" w:rsidP="00AC0806">
      <w:pPr>
        <w:pStyle w:val="ListParagraph"/>
        <w:numPr>
          <w:ilvl w:val="0"/>
          <w:numId w:val="21"/>
        </w:numPr>
        <w:ind w:left="284" w:hanging="284"/>
      </w:pPr>
      <w:r>
        <w:t>Client focus</w:t>
      </w:r>
    </w:p>
    <w:p w14:paraId="6F5FF201" w14:textId="2D3480E8" w:rsidR="00EB59CB" w:rsidRDefault="00EB59CB" w:rsidP="00AC0806">
      <w:pPr>
        <w:pStyle w:val="ListParagraph"/>
        <w:numPr>
          <w:ilvl w:val="0"/>
          <w:numId w:val="21"/>
        </w:numPr>
        <w:ind w:left="284" w:hanging="284"/>
      </w:pPr>
      <w:r>
        <w:t>Good communication skills</w:t>
      </w:r>
    </w:p>
    <w:p w14:paraId="52420578" w14:textId="79D13261" w:rsidR="006913A6" w:rsidRDefault="006913A6" w:rsidP="00AC0806">
      <w:pPr>
        <w:pStyle w:val="ListParagraph"/>
        <w:numPr>
          <w:ilvl w:val="0"/>
          <w:numId w:val="21"/>
        </w:numPr>
        <w:ind w:left="284" w:hanging="284"/>
      </w:pPr>
      <w:r>
        <w:t>People management</w:t>
      </w:r>
    </w:p>
    <w:p w14:paraId="0E898F17" w14:textId="4229D2A3" w:rsidR="00EB59CB" w:rsidRDefault="00EB59CB" w:rsidP="00AC0806">
      <w:pPr>
        <w:pStyle w:val="ListParagraph"/>
        <w:numPr>
          <w:ilvl w:val="0"/>
          <w:numId w:val="21"/>
        </w:numPr>
        <w:ind w:left="284" w:hanging="284"/>
      </w:pPr>
      <w:r>
        <w:t>Self-management</w:t>
      </w:r>
    </w:p>
    <w:p w14:paraId="59827D1F" w14:textId="1932576B" w:rsidR="00EB59CB" w:rsidRDefault="00EB59CB" w:rsidP="00AC0806">
      <w:pPr>
        <w:pStyle w:val="ListParagraph"/>
        <w:numPr>
          <w:ilvl w:val="0"/>
          <w:numId w:val="21"/>
        </w:numPr>
        <w:ind w:left="284" w:hanging="284"/>
      </w:pPr>
      <w:r>
        <w:t>Team working</w:t>
      </w:r>
    </w:p>
    <w:p w14:paraId="0FDA94A2" w14:textId="06E13431" w:rsidR="00EB59CB" w:rsidRDefault="00EB59CB" w:rsidP="00AC0806">
      <w:pPr>
        <w:pStyle w:val="ListParagraph"/>
        <w:numPr>
          <w:ilvl w:val="0"/>
          <w:numId w:val="21"/>
        </w:numPr>
        <w:ind w:left="284" w:hanging="284"/>
      </w:pPr>
      <w:r>
        <w:t>Adaptability</w:t>
      </w:r>
    </w:p>
    <w:p w14:paraId="089BFA5F" w14:textId="70650E12" w:rsidR="00EB59CB" w:rsidRDefault="00EB59CB" w:rsidP="00AC0806">
      <w:pPr>
        <w:pStyle w:val="ListParagraph"/>
        <w:numPr>
          <w:ilvl w:val="0"/>
          <w:numId w:val="21"/>
        </w:numPr>
        <w:ind w:left="284" w:hanging="284"/>
      </w:pPr>
      <w:r>
        <w:t>Problem solving</w:t>
      </w:r>
    </w:p>
    <w:p w14:paraId="0FB0E64E" w14:textId="30D44F30" w:rsidR="00EB59CB" w:rsidRDefault="00EB59CB" w:rsidP="00AC0806">
      <w:pPr>
        <w:pStyle w:val="ListParagraph"/>
        <w:numPr>
          <w:ilvl w:val="0"/>
          <w:numId w:val="21"/>
        </w:numPr>
        <w:ind w:left="284" w:hanging="284"/>
      </w:pPr>
      <w:r>
        <w:t>Integrity, sensitivity and commitment</w:t>
      </w:r>
    </w:p>
    <w:p w14:paraId="5C0E8F2F" w14:textId="77777777" w:rsidR="003D372C" w:rsidRPr="00144FCB" w:rsidRDefault="003D372C" w:rsidP="003D372C">
      <w:pPr>
        <w:pStyle w:val="Heading2"/>
      </w:pPr>
      <w:r w:rsidRPr="00144FCB">
        <w:t>Benefits Offered</w:t>
      </w:r>
    </w:p>
    <w:p w14:paraId="3597F1EA" w14:textId="77777777" w:rsidR="003D372C" w:rsidRPr="00144FCB" w:rsidRDefault="003D372C" w:rsidP="003D372C">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212870CE" w14:textId="77777777" w:rsidR="003D372C" w:rsidRPr="00144FCB" w:rsidRDefault="003D372C" w:rsidP="003D372C">
      <w:pPr>
        <w:pStyle w:val="ListParagraph"/>
      </w:pPr>
    </w:p>
    <w:p w14:paraId="277C5DAA" w14:textId="77777777" w:rsidR="003D372C" w:rsidRDefault="003D372C" w:rsidP="003D372C">
      <w:pPr>
        <w:pStyle w:val="ListParagraph"/>
        <w:numPr>
          <w:ilvl w:val="0"/>
          <w:numId w:val="32"/>
        </w:numPr>
        <w:ind w:left="284" w:hanging="284"/>
      </w:pPr>
      <w:r>
        <w:t>25 days holiday per year plus public holidays</w:t>
      </w:r>
    </w:p>
    <w:p w14:paraId="32EE5E16" w14:textId="4F5AA7D7" w:rsidR="003D372C" w:rsidRPr="006846A3" w:rsidRDefault="003D372C" w:rsidP="003D372C">
      <w:pPr>
        <w:pStyle w:val="ListParagraph"/>
        <w:numPr>
          <w:ilvl w:val="0"/>
          <w:numId w:val="32"/>
        </w:numPr>
        <w:ind w:left="284" w:hanging="284"/>
      </w:pPr>
      <w:r>
        <w:t>Day off for your birthday</w:t>
      </w:r>
    </w:p>
    <w:p w14:paraId="6921F987" w14:textId="77777777" w:rsidR="003D372C" w:rsidRDefault="003D372C" w:rsidP="003D372C">
      <w:pPr>
        <w:pStyle w:val="ListParagraph"/>
        <w:numPr>
          <w:ilvl w:val="0"/>
          <w:numId w:val="32"/>
        </w:numPr>
        <w:ind w:left="284" w:hanging="284"/>
      </w:pPr>
      <w:r>
        <w:t xml:space="preserve">Death in Service Benefit - 4 x salary </w:t>
      </w:r>
    </w:p>
    <w:p w14:paraId="576EA7C7" w14:textId="77777777" w:rsidR="003D372C" w:rsidRDefault="003D372C" w:rsidP="003D372C">
      <w:pPr>
        <w:pStyle w:val="ListParagraph"/>
        <w:numPr>
          <w:ilvl w:val="0"/>
          <w:numId w:val="32"/>
        </w:numPr>
        <w:ind w:left="284" w:hanging="284"/>
      </w:pPr>
      <w:r>
        <w:t>Company pension 3% employers contribution, 5% employees contribution</w:t>
      </w:r>
    </w:p>
    <w:p w14:paraId="4B27612C" w14:textId="77777777" w:rsidR="003D372C" w:rsidRPr="00144FCB" w:rsidRDefault="003D372C" w:rsidP="003D372C">
      <w:pPr>
        <w:pStyle w:val="ListParagraph"/>
        <w:numPr>
          <w:ilvl w:val="0"/>
          <w:numId w:val="32"/>
        </w:numPr>
        <w:ind w:left="284" w:hanging="284"/>
      </w:pPr>
      <w:r>
        <w:t>Employee assistance programme</w:t>
      </w:r>
      <w:r w:rsidRPr="00144FCB">
        <w:t xml:space="preserve"> Health Cash Plan</w:t>
      </w:r>
    </w:p>
    <w:p w14:paraId="40C7B3B2" w14:textId="77777777" w:rsidR="003D372C" w:rsidRPr="00144FCB" w:rsidRDefault="003D372C" w:rsidP="003D372C">
      <w:pPr>
        <w:pStyle w:val="ListParagraph"/>
        <w:numPr>
          <w:ilvl w:val="0"/>
          <w:numId w:val="32"/>
        </w:numPr>
        <w:ind w:left="284" w:hanging="284"/>
      </w:pPr>
      <w:r w:rsidRPr="00144FCB">
        <w:t>Discretionary bonus</w:t>
      </w:r>
      <w:r>
        <w:t xml:space="preserve"> scheme</w:t>
      </w:r>
    </w:p>
    <w:p w14:paraId="48457DEB" w14:textId="77777777" w:rsidR="003D372C" w:rsidRDefault="003D372C" w:rsidP="003D372C">
      <w:pPr>
        <w:pStyle w:val="ListParagraph"/>
        <w:numPr>
          <w:ilvl w:val="0"/>
          <w:numId w:val="32"/>
        </w:numPr>
        <w:ind w:left="284" w:hanging="284"/>
      </w:pPr>
      <w:r w:rsidRPr="00144FCB">
        <w:t>Employee Referral Bonus Program</w:t>
      </w:r>
    </w:p>
    <w:p w14:paraId="2CFC7A70" w14:textId="77777777" w:rsidR="003D372C" w:rsidRPr="00DF14E7" w:rsidRDefault="003D372C" w:rsidP="003D372C">
      <w:pPr>
        <w:pStyle w:val="Heading1"/>
      </w:pPr>
      <w:r w:rsidRPr="00DF14E7">
        <w:t>Equal Opportunities Statement</w:t>
      </w:r>
    </w:p>
    <w:p w14:paraId="6CF1DAE6" w14:textId="77777777" w:rsidR="003D372C" w:rsidRPr="00DF14E7" w:rsidRDefault="003D372C" w:rsidP="003D372C">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15679CF2" w14:textId="77777777" w:rsidR="003D372C" w:rsidRPr="00DF14E7" w:rsidRDefault="003D372C" w:rsidP="003D372C">
      <w:pPr>
        <w:suppressAutoHyphens/>
        <w:autoSpaceDN w:val="0"/>
        <w:spacing w:after="0" w:line="240" w:lineRule="auto"/>
        <w:jc w:val="both"/>
        <w:textAlignment w:val="baseline"/>
        <w:rPr>
          <w:rFonts w:cstheme="minorHAnsi"/>
        </w:rPr>
      </w:pPr>
    </w:p>
    <w:p w14:paraId="42FCBF43" w14:textId="77777777" w:rsidR="003D372C" w:rsidRPr="00DF14E7" w:rsidRDefault="003D372C" w:rsidP="003D372C">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754254E3" w14:textId="77777777" w:rsidR="003D372C" w:rsidRDefault="003D372C" w:rsidP="003D372C"/>
    <w:p w14:paraId="534B8752" w14:textId="77777777" w:rsidR="003D372C" w:rsidRPr="00EB59CB" w:rsidRDefault="003D372C" w:rsidP="003D372C"/>
    <w:sectPr w:rsidR="003D372C" w:rsidRPr="00EB59CB"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E24B" w14:textId="77777777" w:rsidR="0024444E" w:rsidRDefault="0024444E" w:rsidP="008060E6">
      <w:pPr>
        <w:spacing w:after="0" w:line="240" w:lineRule="auto"/>
      </w:pPr>
      <w:r>
        <w:separator/>
      </w:r>
    </w:p>
  </w:endnote>
  <w:endnote w:type="continuationSeparator" w:id="0">
    <w:p w14:paraId="68540581" w14:textId="77777777" w:rsidR="0024444E" w:rsidRDefault="0024444E"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9847" w14:textId="77777777" w:rsidR="0024444E" w:rsidRDefault="0024444E" w:rsidP="008060E6">
      <w:pPr>
        <w:spacing w:after="0" w:line="240" w:lineRule="auto"/>
      </w:pPr>
      <w:r>
        <w:separator/>
      </w:r>
    </w:p>
  </w:footnote>
  <w:footnote w:type="continuationSeparator" w:id="0">
    <w:p w14:paraId="4E713D04" w14:textId="77777777" w:rsidR="0024444E" w:rsidRDefault="0024444E"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7C89392" w:rsidR="00EB59CB" w:rsidRDefault="00174F73" w:rsidP="00EB59CB">
    <w:pPr>
      <w:pStyle w:val="Header"/>
      <w:jc w:val="right"/>
    </w:pPr>
    <w:r>
      <w:rPr>
        <w:noProof/>
      </w:rPr>
      <w:drawing>
        <wp:inline distT="0" distB="0" distL="0" distR="0" wp14:anchorId="34D208A1" wp14:editId="3D0F2187">
          <wp:extent cx="2344059" cy="833120"/>
          <wp:effectExtent l="0" t="0" r="0" b="5080"/>
          <wp:docPr id="123903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31451" name="Picture 1239031451"/>
                  <pic:cNvPicPr/>
                </pic:nvPicPr>
                <pic:blipFill>
                  <a:blip r:embed="rId1">
                    <a:extLst>
                      <a:ext uri="{28A0092B-C50C-407E-A947-70E740481C1C}">
                        <a14:useLocalDpi xmlns:a14="http://schemas.microsoft.com/office/drawing/2010/main" val="0"/>
                      </a:ext>
                    </a:extLst>
                  </a:blip>
                  <a:stretch>
                    <a:fillRect/>
                  </a:stretch>
                </pic:blipFill>
                <pic:spPr>
                  <a:xfrm>
                    <a:off x="0" y="0"/>
                    <a:ext cx="2356687" cy="8376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92748"/>
    <w:multiLevelType w:val="hybridMultilevel"/>
    <w:tmpl w:val="1C3463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F78F1"/>
    <w:multiLevelType w:val="multilevel"/>
    <w:tmpl w:val="0BE2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A487F"/>
    <w:multiLevelType w:val="hybridMultilevel"/>
    <w:tmpl w:val="AE9C47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6F1B08"/>
    <w:multiLevelType w:val="hybridMultilevel"/>
    <w:tmpl w:val="81621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8F2290"/>
    <w:multiLevelType w:val="hybridMultilevel"/>
    <w:tmpl w:val="F9781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6"/>
  </w:num>
  <w:num w:numId="2" w16cid:durableId="1662922989">
    <w:abstractNumId w:val="31"/>
  </w:num>
  <w:num w:numId="3" w16cid:durableId="1531719156">
    <w:abstractNumId w:val="17"/>
  </w:num>
  <w:num w:numId="4" w16cid:durableId="845900383">
    <w:abstractNumId w:val="20"/>
  </w:num>
  <w:num w:numId="5" w16cid:durableId="1477337513">
    <w:abstractNumId w:val="15"/>
  </w:num>
  <w:num w:numId="6" w16cid:durableId="16394436">
    <w:abstractNumId w:val="16"/>
  </w:num>
  <w:num w:numId="7" w16cid:durableId="1694189642">
    <w:abstractNumId w:val="27"/>
  </w:num>
  <w:num w:numId="8" w16cid:durableId="1190025479">
    <w:abstractNumId w:val="10"/>
  </w:num>
  <w:num w:numId="9" w16cid:durableId="1151294793">
    <w:abstractNumId w:val="23"/>
  </w:num>
  <w:num w:numId="10" w16cid:durableId="1513181128">
    <w:abstractNumId w:val="4"/>
  </w:num>
  <w:num w:numId="11" w16cid:durableId="541484304">
    <w:abstractNumId w:val="7"/>
  </w:num>
  <w:num w:numId="12" w16cid:durableId="1023551534">
    <w:abstractNumId w:val="3"/>
  </w:num>
  <w:num w:numId="13" w16cid:durableId="797065980">
    <w:abstractNumId w:val="29"/>
  </w:num>
  <w:num w:numId="14" w16cid:durableId="1550456646">
    <w:abstractNumId w:val="0"/>
  </w:num>
  <w:num w:numId="15" w16cid:durableId="573782403">
    <w:abstractNumId w:val="5"/>
  </w:num>
  <w:num w:numId="16" w16cid:durableId="2050060611">
    <w:abstractNumId w:val="1"/>
  </w:num>
  <w:num w:numId="17" w16cid:durableId="61102512">
    <w:abstractNumId w:val="12"/>
  </w:num>
  <w:num w:numId="18" w16cid:durableId="278610096">
    <w:abstractNumId w:val="11"/>
  </w:num>
  <w:num w:numId="19" w16cid:durableId="125239701">
    <w:abstractNumId w:val="2"/>
  </w:num>
  <w:num w:numId="20" w16cid:durableId="329526511">
    <w:abstractNumId w:val="22"/>
  </w:num>
  <w:num w:numId="21" w16cid:durableId="1369183558">
    <w:abstractNumId w:val="9"/>
  </w:num>
  <w:num w:numId="22" w16cid:durableId="1821187085">
    <w:abstractNumId w:val="26"/>
  </w:num>
  <w:num w:numId="23" w16cid:durableId="609241403">
    <w:abstractNumId w:val="18"/>
  </w:num>
  <w:num w:numId="24" w16cid:durableId="743651648">
    <w:abstractNumId w:val="28"/>
  </w:num>
  <w:num w:numId="25" w16cid:durableId="506560362">
    <w:abstractNumId w:val="21"/>
  </w:num>
  <w:num w:numId="26" w16cid:durableId="1979335654">
    <w:abstractNumId w:val="30"/>
  </w:num>
  <w:num w:numId="27" w16cid:durableId="1146125274">
    <w:abstractNumId w:val="24"/>
  </w:num>
  <w:num w:numId="28" w16cid:durableId="1365980847">
    <w:abstractNumId w:val="13"/>
  </w:num>
  <w:num w:numId="29" w16cid:durableId="325478636">
    <w:abstractNumId w:val="25"/>
  </w:num>
  <w:num w:numId="30" w16cid:durableId="29377719">
    <w:abstractNumId w:val="14"/>
  </w:num>
  <w:num w:numId="31" w16cid:durableId="880675957">
    <w:abstractNumId w:val="8"/>
  </w:num>
  <w:num w:numId="32" w16cid:durableId="3797455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94A2D"/>
    <w:rsid w:val="0009633A"/>
    <w:rsid w:val="000E43F4"/>
    <w:rsid w:val="0015262C"/>
    <w:rsid w:val="00174F73"/>
    <w:rsid w:val="001B5966"/>
    <w:rsid w:val="001E172C"/>
    <w:rsid w:val="001F0943"/>
    <w:rsid w:val="00224266"/>
    <w:rsid w:val="0024444E"/>
    <w:rsid w:val="0025004A"/>
    <w:rsid w:val="00251247"/>
    <w:rsid w:val="00271A75"/>
    <w:rsid w:val="002B1CB8"/>
    <w:rsid w:val="002C4554"/>
    <w:rsid w:val="002D1E63"/>
    <w:rsid w:val="002E0AC6"/>
    <w:rsid w:val="002F08A8"/>
    <w:rsid w:val="00362FFF"/>
    <w:rsid w:val="003B2103"/>
    <w:rsid w:val="003C7E25"/>
    <w:rsid w:val="003D372C"/>
    <w:rsid w:val="003D6A64"/>
    <w:rsid w:val="003D7F2C"/>
    <w:rsid w:val="00426CB1"/>
    <w:rsid w:val="004415BD"/>
    <w:rsid w:val="00463E11"/>
    <w:rsid w:val="0047211C"/>
    <w:rsid w:val="004E0D77"/>
    <w:rsid w:val="00525529"/>
    <w:rsid w:val="00563E11"/>
    <w:rsid w:val="0059538B"/>
    <w:rsid w:val="005C7ECE"/>
    <w:rsid w:val="005F1C9C"/>
    <w:rsid w:val="00613F4E"/>
    <w:rsid w:val="00623E67"/>
    <w:rsid w:val="00625789"/>
    <w:rsid w:val="006913A6"/>
    <w:rsid w:val="006C33CE"/>
    <w:rsid w:val="006D4203"/>
    <w:rsid w:val="006E23AC"/>
    <w:rsid w:val="007368B3"/>
    <w:rsid w:val="007463BC"/>
    <w:rsid w:val="00765723"/>
    <w:rsid w:val="00767971"/>
    <w:rsid w:val="0077272A"/>
    <w:rsid w:val="007A18A1"/>
    <w:rsid w:val="007C1CE3"/>
    <w:rsid w:val="007C7AEF"/>
    <w:rsid w:val="007C7E09"/>
    <w:rsid w:val="00801C66"/>
    <w:rsid w:val="008060E6"/>
    <w:rsid w:val="00810A42"/>
    <w:rsid w:val="0087388D"/>
    <w:rsid w:val="00873FA2"/>
    <w:rsid w:val="00895357"/>
    <w:rsid w:val="008D1A02"/>
    <w:rsid w:val="008D2E3C"/>
    <w:rsid w:val="008E39E6"/>
    <w:rsid w:val="008F7C08"/>
    <w:rsid w:val="00927C34"/>
    <w:rsid w:val="0095038A"/>
    <w:rsid w:val="00974EA9"/>
    <w:rsid w:val="009A2A32"/>
    <w:rsid w:val="009E592E"/>
    <w:rsid w:val="00A137EE"/>
    <w:rsid w:val="00A13BD9"/>
    <w:rsid w:val="00A26F74"/>
    <w:rsid w:val="00A65D97"/>
    <w:rsid w:val="00A9693F"/>
    <w:rsid w:val="00AB0C12"/>
    <w:rsid w:val="00AC0806"/>
    <w:rsid w:val="00AC611C"/>
    <w:rsid w:val="00AE4E66"/>
    <w:rsid w:val="00B30702"/>
    <w:rsid w:val="00B601F9"/>
    <w:rsid w:val="00B70D48"/>
    <w:rsid w:val="00BA367A"/>
    <w:rsid w:val="00BB037F"/>
    <w:rsid w:val="00BC088B"/>
    <w:rsid w:val="00BC1B29"/>
    <w:rsid w:val="00BE4E97"/>
    <w:rsid w:val="00C22EFA"/>
    <w:rsid w:val="00C232CF"/>
    <w:rsid w:val="00C344B9"/>
    <w:rsid w:val="00C648A6"/>
    <w:rsid w:val="00CE76AB"/>
    <w:rsid w:val="00D1484C"/>
    <w:rsid w:val="00D30D29"/>
    <w:rsid w:val="00D6261D"/>
    <w:rsid w:val="00D74C1A"/>
    <w:rsid w:val="00D75911"/>
    <w:rsid w:val="00D76590"/>
    <w:rsid w:val="00D90BF5"/>
    <w:rsid w:val="00DA6077"/>
    <w:rsid w:val="00DC6D1A"/>
    <w:rsid w:val="00DD182F"/>
    <w:rsid w:val="00E17EE8"/>
    <w:rsid w:val="00E23DB7"/>
    <w:rsid w:val="00E57A7B"/>
    <w:rsid w:val="00E6415D"/>
    <w:rsid w:val="00EB59CB"/>
    <w:rsid w:val="00EC0AB5"/>
    <w:rsid w:val="00ED1451"/>
    <w:rsid w:val="00EF05BE"/>
    <w:rsid w:val="00EF28B1"/>
    <w:rsid w:val="00F21EE4"/>
    <w:rsid w:val="00F37A8F"/>
    <w:rsid w:val="00F408E6"/>
    <w:rsid w:val="00F501FD"/>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2.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customXml/itemProps3.xml><?xml version="1.0" encoding="utf-8"?>
<ds:datastoreItem xmlns:ds="http://schemas.openxmlformats.org/officeDocument/2006/customXml" ds:itemID="{867026D6-51F6-4DA4-B2D5-4520CAD9AD25}">
  <ds:schemaRefs>
    <ds:schemaRef ds:uri="http://schemas.microsoft.com/sharepoint/v3/contenttype/forms"/>
  </ds:schemaRefs>
</ds:datastoreItem>
</file>

<file path=customXml/itemProps4.xml><?xml version="1.0" encoding="utf-8"?>
<ds:datastoreItem xmlns:ds="http://schemas.openxmlformats.org/officeDocument/2006/customXml" ds:itemID="{12C2EDEB-953E-4BAE-8249-B1AD3391B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4</cp:revision>
  <cp:lastPrinted>2019-12-24T10:12:00Z</cp:lastPrinted>
  <dcterms:created xsi:type="dcterms:W3CDTF">2026-03-27T14:44:00Z</dcterms:created>
  <dcterms:modified xsi:type="dcterms:W3CDTF">2026-05-06T09:31:00Z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